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469B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E469BD">
        <w:rPr>
          <w:rFonts w:ascii="Arial" w:hAnsi="Arial" w:cs="Arial"/>
          <w:b/>
          <w:sz w:val="20"/>
          <w:szCs w:val="20"/>
        </w:rPr>
        <w:t>Board Resolution on delivering assignments to the Board of Directors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69BD">
        <w:rPr>
          <w:rFonts w:ascii="Arial" w:hAnsi="Arial" w:cs="Arial"/>
          <w:sz w:val="20"/>
          <w:szCs w:val="20"/>
        </w:rPr>
        <w:t>28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>Haiphong Port Tugboat and Transport Joint Stock Company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>Board Resolution on delivering assignments to the Board of Directors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469BD" w:rsidRDefault="00E469BD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E469BD">
        <w:rPr>
          <w:rFonts w:ascii="Arial" w:hAnsi="Arial" w:cs="Arial"/>
          <w:sz w:val="20"/>
          <w:szCs w:val="20"/>
        </w:rPr>
        <w:t xml:space="preserve"> The Board of Directors agreed to</w:t>
      </w:r>
      <w:r>
        <w:rPr>
          <w:rFonts w:ascii="Arial" w:hAnsi="Arial" w:cs="Arial"/>
          <w:sz w:val="20"/>
          <w:szCs w:val="20"/>
        </w:rPr>
        <w:t xml:space="preserve"> assign Mr. Nguyen Van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-</w:t>
      </w:r>
      <w:r w:rsidRPr="00E469BD">
        <w:rPr>
          <w:rFonts w:ascii="Arial" w:hAnsi="Arial" w:cs="Arial"/>
          <w:sz w:val="20"/>
          <w:szCs w:val="20"/>
        </w:rPr>
        <w:t xml:space="preserve"> member of the Board of Directors to be responsible for directing the operation of the Board of</w:t>
      </w:r>
      <w:r>
        <w:rPr>
          <w:rFonts w:ascii="Arial" w:hAnsi="Arial" w:cs="Arial"/>
          <w:sz w:val="20"/>
          <w:szCs w:val="20"/>
        </w:rPr>
        <w:t xml:space="preserve"> Directors from April 28, 2020</w:t>
      </w:r>
    </w:p>
    <w:p w:rsidR="00E469BD" w:rsidRDefault="00E469BD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E469BD">
        <w:rPr>
          <w:rFonts w:ascii="Arial" w:hAnsi="Arial" w:cs="Arial"/>
          <w:sz w:val="20"/>
          <w:szCs w:val="20"/>
        </w:rPr>
        <w:t xml:space="preserve"> Mr. Nguyen Van </w:t>
      </w:r>
      <w:proofErr w:type="spellStart"/>
      <w:r w:rsidRPr="00E469BD">
        <w:rPr>
          <w:rFonts w:ascii="Arial" w:hAnsi="Arial" w:cs="Arial"/>
          <w:sz w:val="20"/>
          <w:szCs w:val="20"/>
        </w:rPr>
        <w:t>Thanh</w:t>
      </w:r>
      <w:proofErr w:type="spellEnd"/>
      <w:r w:rsidRPr="00E469BD">
        <w:rPr>
          <w:rFonts w:ascii="Arial" w:hAnsi="Arial" w:cs="Arial"/>
          <w:sz w:val="20"/>
          <w:szCs w:val="20"/>
        </w:rPr>
        <w:t xml:space="preserve"> is responsible for the following specific contents: </w:t>
      </w:r>
    </w:p>
    <w:p w:rsidR="00E469BD" w:rsidRDefault="00E469BD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69BD">
        <w:rPr>
          <w:rFonts w:ascii="Arial" w:hAnsi="Arial" w:cs="Arial"/>
          <w:sz w:val="20"/>
          <w:szCs w:val="20"/>
        </w:rPr>
        <w:t>- Directing the organization of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E469BD" w:rsidRDefault="00E469BD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69BD">
        <w:rPr>
          <w:rFonts w:ascii="Arial" w:hAnsi="Arial" w:cs="Arial"/>
          <w:sz w:val="20"/>
          <w:szCs w:val="20"/>
        </w:rPr>
        <w:t xml:space="preserve">- Promulgating the Regulation on wages of </w:t>
      </w:r>
      <w:r w:rsidRPr="00E469BD">
        <w:rPr>
          <w:rFonts w:ascii="Arial" w:hAnsi="Arial" w:cs="Arial"/>
          <w:sz w:val="20"/>
          <w:szCs w:val="20"/>
        </w:rPr>
        <w:t>Haiphong Port Tugboat and Transport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69BD" w:rsidRDefault="00E469BD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Contract on providing</w:t>
      </w:r>
      <w:r w:rsidRPr="00E469BD">
        <w:rPr>
          <w:rFonts w:ascii="Arial" w:hAnsi="Arial" w:cs="Arial"/>
          <w:sz w:val="20"/>
          <w:szCs w:val="20"/>
        </w:rPr>
        <w:t xml:space="preserve"> support services, towage, escort of ships in and out of the Port and other anchoring areas under th</w:t>
      </w:r>
      <w:r>
        <w:rPr>
          <w:rFonts w:ascii="Arial" w:hAnsi="Arial" w:cs="Arial"/>
          <w:sz w:val="20"/>
          <w:szCs w:val="20"/>
        </w:rPr>
        <w:t xml:space="preserve">e management of Hai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Port</w:t>
      </w:r>
    </w:p>
    <w:p w:rsidR="00E469BD" w:rsidRDefault="00E469BD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69BD">
        <w:rPr>
          <w:rFonts w:ascii="Arial" w:hAnsi="Arial" w:cs="Arial"/>
          <w:sz w:val="20"/>
          <w:szCs w:val="20"/>
        </w:rPr>
        <w:t xml:space="preserve">- Supply barges for transporting cargoes at the request of Hai </w:t>
      </w:r>
      <w:proofErr w:type="spellStart"/>
      <w:r w:rsidRPr="00E469BD">
        <w:rPr>
          <w:rFonts w:ascii="Arial" w:hAnsi="Arial" w:cs="Arial"/>
          <w:sz w:val="20"/>
          <w:szCs w:val="20"/>
        </w:rPr>
        <w:t>Phong</w:t>
      </w:r>
      <w:proofErr w:type="spellEnd"/>
      <w:r w:rsidRPr="00E469BD">
        <w:rPr>
          <w:rFonts w:ascii="Arial" w:hAnsi="Arial" w:cs="Arial"/>
          <w:sz w:val="20"/>
          <w:szCs w:val="20"/>
        </w:rPr>
        <w:t xml:space="preserve"> Port and ship-owners and cargo owners of </w:t>
      </w:r>
      <w:r>
        <w:rPr>
          <w:rFonts w:ascii="Arial" w:hAnsi="Arial" w:cs="Arial"/>
          <w:sz w:val="20"/>
          <w:szCs w:val="20"/>
        </w:rPr>
        <w:t>the Port</w:t>
      </w:r>
    </w:p>
    <w:p w:rsidR="00E469BD" w:rsidRDefault="00E469BD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Contracts on</w:t>
      </w:r>
      <w:r w:rsidRPr="00E469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watching and protecting float</w:t>
      </w:r>
      <w:r w:rsidRPr="00E469BD">
        <w:rPr>
          <w:rFonts w:ascii="Arial" w:hAnsi="Arial" w:cs="Arial"/>
          <w:sz w:val="20"/>
          <w:szCs w:val="20"/>
        </w:rPr>
        <w:t xml:space="preserve"> wharves at Bach </w:t>
      </w:r>
      <w:r>
        <w:rPr>
          <w:rFonts w:ascii="Arial" w:hAnsi="Arial" w:cs="Arial"/>
          <w:sz w:val="20"/>
          <w:szCs w:val="20"/>
        </w:rPr>
        <w:t xml:space="preserve">Dang </w:t>
      </w:r>
      <w:r w:rsidRPr="00E469BD">
        <w:rPr>
          <w:rFonts w:ascii="Arial" w:hAnsi="Arial" w:cs="Arial"/>
          <w:sz w:val="20"/>
          <w:szCs w:val="20"/>
        </w:rPr>
        <w:t>transshipme</w:t>
      </w:r>
      <w:r>
        <w:rPr>
          <w:rFonts w:ascii="Arial" w:hAnsi="Arial" w:cs="Arial"/>
          <w:sz w:val="20"/>
          <w:szCs w:val="20"/>
        </w:rPr>
        <w:t xml:space="preserve">nt area under Hai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Port</w:t>
      </w:r>
    </w:p>
    <w:p w:rsidR="00E469BD" w:rsidRDefault="005E0B72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Hai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P</w:t>
      </w:r>
      <w:r w:rsidR="00E469BD" w:rsidRPr="00E469BD">
        <w:rPr>
          <w:rFonts w:ascii="Arial" w:hAnsi="Arial" w:cs="Arial"/>
          <w:sz w:val="20"/>
          <w:szCs w:val="20"/>
        </w:rPr>
        <w:t>ort</w:t>
      </w:r>
      <w:r w:rsidR="00E469BD">
        <w:rPr>
          <w:rFonts w:ascii="Arial" w:hAnsi="Arial" w:cs="Arial"/>
          <w:sz w:val="20"/>
          <w:szCs w:val="20"/>
        </w:rPr>
        <w:t>’s support charter contract</w:t>
      </w:r>
      <w:bookmarkStart w:id="0" w:name="_GoBack"/>
      <w:bookmarkEnd w:id="0"/>
    </w:p>
    <w:p w:rsidR="00E469BD" w:rsidRDefault="00E469BD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Some other service contracts</w:t>
      </w:r>
    </w:p>
    <w:p w:rsidR="00E469BD" w:rsidRPr="00E469BD" w:rsidRDefault="00E469BD" w:rsidP="00E4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The Board of Directors assigned</w:t>
      </w:r>
      <w:r w:rsidRPr="00E469BD">
        <w:rPr>
          <w:rFonts w:ascii="Arial" w:hAnsi="Arial" w:cs="Arial"/>
          <w:sz w:val="20"/>
          <w:szCs w:val="20"/>
        </w:rPr>
        <w:t xml:space="preserve"> members of the Board of Directors, the Director of the Company based on the functions, duties and powers stipulated in the Company's Charter, current laws to </w:t>
      </w:r>
      <w:r w:rsidR="005E0B72">
        <w:rPr>
          <w:rFonts w:ascii="Arial" w:hAnsi="Arial" w:cs="Arial"/>
          <w:sz w:val="20"/>
          <w:szCs w:val="20"/>
        </w:rPr>
        <w:t>implement</w:t>
      </w:r>
      <w:r w:rsidRPr="00E469BD">
        <w:rPr>
          <w:rFonts w:ascii="Arial" w:hAnsi="Arial" w:cs="Arial"/>
          <w:sz w:val="20"/>
          <w:szCs w:val="20"/>
        </w:rPr>
        <w:t xml:space="preserve"> </w:t>
      </w:r>
      <w:r w:rsidR="005E0B72">
        <w:rPr>
          <w:rFonts w:ascii="Arial" w:hAnsi="Arial" w:cs="Arial"/>
          <w:sz w:val="20"/>
          <w:szCs w:val="20"/>
        </w:rPr>
        <w:t>the Resolution of the Company</w:t>
      </w:r>
    </w:p>
    <w:sectPr w:rsidR="00E469BD" w:rsidRPr="00E4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888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197</cp:revision>
  <dcterms:created xsi:type="dcterms:W3CDTF">2019-10-16T10:03:00Z</dcterms:created>
  <dcterms:modified xsi:type="dcterms:W3CDTF">2020-05-02T14:46:00Z</dcterms:modified>
</cp:coreProperties>
</file>